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96" w:before="48" w:lineRule="auto"/>
        <w:jc w:val="center"/>
        <w:rPr>
          <w:rFonts w:ascii="Raleway" w:cs="Raleway" w:eastAsia="Raleway" w:hAnsi="Raleway"/>
          <w:color w:val="363636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8000"/>
          <w:sz w:val="36"/>
          <w:szCs w:val="36"/>
          <w:rtl w:val="0"/>
        </w:rPr>
        <w:t xml:space="preserve">Corsi Serali Catanzaro e Gizzeria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40" w:line="240" w:lineRule="auto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575757"/>
          <w:sz w:val="20"/>
          <w:szCs w:val="20"/>
          <w:rtl w:val="0"/>
        </w:rPr>
        <w:t xml:space="preserve"> </w:t>
      </w:r>
    </w:p>
    <w:p w:rsidR="00000000" w:rsidDel="00000000" w:rsidP="00000000" w:rsidRDefault="00000000" w:rsidRPr="00000000" w14:paraId="00000003">
      <w:pPr>
        <w:shd w:fill="ffffff" w:val="clear"/>
        <w:spacing w:after="240" w:line="240" w:lineRule="auto"/>
        <w:rPr>
          <w:rFonts w:ascii="Open Sans" w:cs="Open Sans" w:eastAsia="Open Sans" w:hAnsi="Open Sans"/>
          <w:color w:val="1e1e1c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575757"/>
          <w:sz w:val="20"/>
          <w:szCs w:val="20"/>
          <w:rtl w:val="0"/>
        </w:rPr>
        <w:t xml:space="preserve"> </w:t>
      </w:r>
      <w:r w:rsidDel="00000000" w:rsidR="00000000" w:rsidRPr="00000000">
        <w:rPr>
          <w:rFonts w:ascii="Open Sans SemiBold" w:cs="Open Sans SemiBold" w:eastAsia="Open Sans SemiBold" w:hAnsi="Open Sans SemiBold"/>
          <w:b w:val="1"/>
          <w:color w:val="5b5b5b"/>
          <w:sz w:val="30"/>
          <w:szCs w:val="30"/>
          <w:rtl w:val="0"/>
        </w:rPr>
        <w:t xml:space="preserve">CORSO SERALE ITA "V. EMANUELE"- CATANZARO (PLESSO)</w:t>
        <w:br w:type="textWrapping"/>
      </w:r>
      <w:r w:rsidDel="00000000" w:rsidR="00000000" w:rsidRPr="00000000">
        <w:rPr>
          <w:rFonts w:ascii="Open Sans" w:cs="Open Sans" w:eastAsia="Open Sans" w:hAnsi="Open Sans"/>
          <w:color w:val="1e1e1c"/>
          <w:sz w:val="20"/>
          <w:szCs w:val="20"/>
          <w:rtl w:val="0"/>
        </w:rPr>
        <w:t xml:space="preserve">Ordine scuola SCUOLA SECONDARIA II GRADO</w:t>
        <w:br w:type="textWrapping"/>
        <w:t xml:space="preserve">Tipologia scuola ISTITUTO TECNICO AGRARIO</w:t>
        <w:br w:type="textWrapping"/>
        <w:t xml:space="preserve">Codice Meccanografico CZTA02153E</w:t>
        <w:br w:type="textWrapping"/>
        <w:t xml:space="preserve">Indirizzo VIA VINICIO CORTESE 1 88100 CATANZARO</w:t>
        <w:br w:type="textWrapping"/>
        <w:t xml:space="preserve">Indirizzi di Studio</w:t>
        <w:br w:type="textWrapping"/>
        <w:t xml:space="preserve">• AGRARIA, AGROALIMENTARE E AGROINDUSTRIA -BIENNIO COMUNE</w:t>
        <w:br w:type="textWrapping"/>
        <w:t xml:space="preserve">• PRODUZIONI E TRASFORMAZIONI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Open Sans SemiBold" w:cs="Open Sans SemiBold" w:eastAsia="Open Sans SemiBold" w:hAnsi="Open Sans SemiBold"/>
          <w:b w:val="1"/>
          <w:color w:val="5b5b5b"/>
          <w:sz w:val="30"/>
          <w:szCs w:val="30"/>
        </w:rPr>
      </w:pPr>
      <w:r w:rsidDel="00000000" w:rsidR="00000000" w:rsidRPr="00000000">
        <w:rPr>
          <w:rFonts w:ascii="Open Sans SemiBold" w:cs="Open Sans SemiBold" w:eastAsia="Open Sans SemiBold" w:hAnsi="Open Sans SemiBold"/>
          <w:b w:val="1"/>
          <w:color w:val="5b5b5b"/>
          <w:sz w:val="30"/>
          <w:szCs w:val="30"/>
          <w:rtl w:val="0"/>
        </w:rPr>
        <w:t xml:space="preserve">CORSO SERALE ITA "V. EMANUELE"- GIZZERIA MARINA (PLESSO)</w:t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Open Sans" w:cs="Open Sans" w:eastAsia="Open Sans" w:hAnsi="Open Sans"/>
          <w:color w:val="1e1e1c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1e1e1c"/>
          <w:sz w:val="20"/>
          <w:szCs w:val="20"/>
          <w:rtl w:val="0"/>
        </w:rPr>
        <w:t xml:space="preserve">Ordine scuola SCUOLA SECONDARIA II GRADO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Open Sans" w:cs="Open Sans" w:eastAsia="Open Sans" w:hAnsi="Open Sans"/>
          <w:color w:val="1e1e1c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1e1e1c"/>
          <w:sz w:val="20"/>
          <w:szCs w:val="20"/>
          <w:rtl w:val="0"/>
        </w:rPr>
        <w:t xml:space="preserve">Tipologia scuola ISTITUTO TECNICO AGRARIO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Open Sans" w:cs="Open Sans" w:eastAsia="Open Sans" w:hAnsi="Open Sans"/>
          <w:color w:val="1e1e1c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1e1e1c"/>
          <w:sz w:val="20"/>
          <w:szCs w:val="20"/>
          <w:rtl w:val="0"/>
        </w:rPr>
        <w:t xml:space="preserve">Codice Meccanografico CZTA02154G</w:t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Open Sans" w:cs="Open Sans" w:eastAsia="Open Sans" w:hAnsi="Open Sans"/>
          <w:color w:val="1e1e1c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1e1e1c"/>
          <w:sz w:val="20"/>
          <w:szCs w:val="20"/>
          <w:rtl w:val="0"/>
        </w:rPr>
        <w:t xml:space="preserve">Indirizzo VIA LUNGOMARE "A.VESPUCCI" 43 88040 GIZZERIA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Open Sans" w:cs="Open Sans" w:eastAsia="Open Sans" w:hAnsi="Open Sans"/>
          <w:color w:val="1e1e1c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1e1e1c"/>
          <w:sz w:val="20"/>
          <w:szCs w:val="20"/>
          <w:rtl w:val="0"/>
        </w:rPr>
        <w:t xml:space="preserve">Indirizzi di Studio</w:t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Open Sans" w:cs="Open Sans" w:eastAsia="Open Sans" w:hAnsi="Open Sans"/>
          <w:color w:val="1e1e1c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1e1e1c"/>
          <w:sz w:val="20"/>
          <w:szCs w:val="20"/>
          <w:rtl w:val="0"/>
        </w:rPr>
        <w:t xml:space="preserve">• AGRARIA, AGROALIMENTARE E AGROINDUSTRIA -BIENNIO COMUNE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color w:val="1e1e1c"/>
          <w:sz w:val="20"/>
          <w:szCs w:val="20"/>
          <w:rtl w:val="0"/>
        </w:rPr>
        <w:t xml:space="preserve">• PRODUZIONI E TRASFORMAZIONI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008000"/>
          <w:sz w:val="36"/>
          <w:szCs w:val="36"/>
          <w:rtl w:val="0"/>
        </w:rPr>
        <w:t xml:space="preserve"> </w:t>
      </w:r>
      <w:r w:rsidDel="00000000" w:rsidR="00000000" w:rsidRPr="00000000">
        <w:rPr>
          <w:rtl w:val="0"/>
        </w:rPr>
      </w:r>
    </w:p>
    <w:tbl>
      <w:tblPr>
        <w:tblStyle w:val="Table1"/>
        <w:tblpPr w:leftFromText="45" w:rightFromText="45" w:topFromText="0" w:bottomFromText="0" w:vertAnchor="text" w:horzAnchor="text" w:tblpX="10296" w:tblpY="0"/>
        <w:tblW w:w="476.0" w:type="dxa"/>
        <w:jc w:val="left"/>
        <w:tblLayout w:type="fixed"/>
        <w:tblLook w:val="0400"/>
      </w:tblPr>
      <w:tblGrid>
        <w:gridCol w:w="476"/>
        <w:tblGridChange w:id="0">
          <w:tblGrid>
            <w:gridCol w:w="476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0C">
            <w:pPr>
              <w:spacing w:after="240" w:line="240" w:lineRule="auto"/>
              <w:jc w:val="center"/>
              <w:rPr>
                <w:rFonts w:ascii="Source Sans Pro" w:cs="Source Sans Pro" w:eastAsia="Source Sans Pro" w:hAnsi="Source Sans Pro"/>
                <w:color w:val="575757"/>
                <w:sz w:val="20"/>
                <w:szCs w:val="20"/>
              </w:rPr>
            </w:pPr>
            <w:r w:rsidDel="00000000" w:rsidR="00000000" w:rsidRPr="00000000">
              <w:rPr>
                <w:rFonts w:ascii="Source Sans Pro" w:cs="Source Sans Pro" w:eastAsia="Source Sans Pro" w:hAnsi="Source Sans Pro"/>
                <w:color w:val="000000"/>
                <w:sz w:val="24"/>
                <w:szCs w:val="24"/>
              </w:rPr>
              <mc:AlternateContent>
                <mc:Choice Requires="wpg">
                  <w:drawing>
                    <wp:inline distB="0" distT="0" distL="0" distR="0">
                      <wp:extent cx="311785" cy="311785"/>
                      <wp:effectExtent b="0" l="0" r="0" t="0"/>
                      <wp:docPr descr="http://www.iisvemanuelecatanzaro.it/images/CZIS01600Q/Gizzeria/Fot_di_gruppo.jpg"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94870" y="362887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0" distT="0" distL="0" distR="0">
                      <wp:extent cx="311785" cy="311785"/>
                      <wp:effectExtent b="0" l="0" r="0" t="0"/>
                      <wp:docPr descr="http://www.iisvemanuelecatanzaro.it/images/CZIS01600Q/Gizzeria/Fot_di_gruppo.jpg" id="3" name="image1.png"/>
                      <a:graphic>
                        <a:graphicData uri="http://schemas.openxmlformats.org/drawingml/2006/picture">
                          <pic:pic>
                            <pic:nvPicPr>
                              <pic:cNvPr descr="http://www.iisvemanuelecatanzaro.it/images/CZIS01600Q/Gizzeria/Fot_di_gruppo.jpg"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1785" cy="31178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shd w:fill="ffffff" w:val="clear"/>
        <w:spacing w:after="240" w:line="240" w:lineRule="auto"/>
        <w:jc w:val="both"/>
        <w:rPr>
          <w:rFonts w:ascii="Source Sans Pro" w:cs="Source Sans Pro" w:eastAsia="Source Sans Pro" w:hAnsi="Source Sans Pr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240" w:line="240" w:lineRule="auto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La scuola organizza anche percorsi d’istruzione di secondo livello (ex Corsi serali) rivolti agli adulti e a tutti coloro che hanno interrotto gli studi superiori prima del conseguimento del diploma: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hd w:fill="ffffff" w:val="clear"/>
        <w:spacing w:after="0" w:before="28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color w:val="000000"/>
          <w:sz w:val="24"/>
          <w:szCs w:val="24"/>
          <w:rtl w:val="0"/>
        </w:rPr>
        <w:t xml:space="preserve">Lavoratori         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hd w:fill="ffffff" w:val="clear"/>
        <w:spacing w:after="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Source Sans Pro" w:cs="Source Sans Pro" w:eastAsia="Source Sans Pro" w:hAnsi="Source Sans Pro"/>
          <w:i w:val="1"/>
          <w:color w:val="000000"/>
          <w:sz w:val="24"/>
          <w:szCs w:val="24"/>
          <w:rtl w:val="0"/>
        </w:rPr>
        <w:t xml:space="preserve">x studenti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hd w:fill="ffffff" w:val="clear"/>
        <w:spacing w:after="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color w:val="000000"/>
          <w:sz w:val="24"/>
          <w:szCs w:val="24"/>
          <w:rtl w:val="0"/>
        </w:rPr>
        <w:t xml:space="preserve">Stranieri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hd w:fill="ffffff" w:val="clear"/>
        <w:spacing w:after="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color w:val="000000"/>
          <w:sz w:val="24"/>
          <w:szCs w:val="24"/>
          <w:rtl w:val="0"/>
        </w:rPr>
        <w:t xml:space="preserve">Disoccupati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hd w:fill="ffffff" w:val="clear"/>
        <w:spacing w:after="28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color w:val="000000"/>
          <w:sz w:val="24"/>
          <w:szCs w:val="24"/>
          <w:rtl w:val="0"/>
        </w:rPr>
        <w:t xml:space="preserve">Pensionati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240" w:line="240" w:lineRule="auto"/>
        <w:jc w:val="center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  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000000"/>
          <w:sz w:val="28"/>
          <w:szCs w:val="28"/>
          <w:u w:val="single"/>
          <w:rtl w:val="0"/>
        </w:rPr>
        <w:t xml:space="preserve">Descrizione del Corso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240" w:line="240" w:lineRule="auto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 I corsi 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000000"/>
          <w:sz w:val="24"/>
          <w:szCs w:val="24"/>
          <w:u w:val="single"/>
          <w:rtl w:val="0"/>
        </w:rPr>
        <w:t xml:space="preserve">serali</w:t>
      </w: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 sono articolati in tre periodi didattici, così strutturati: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240" w:line="240" w:lineRule="auto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a)  Il primo periodo didattico è finalizzato all’acquisizione della certificazione necessaria per l’ammissione al secondo biennio del percorso dell’Istituto Tecnico Indirizzo Agraria, Agroalimentare e Agroindustria con Articolazione: Produzione e trasformazione;</w:t>
        <w:br w:type="textWrapping"/>
        <w:t xml:space="preserve">b)  Il secondo periodo didattico è finalizzato all’acquisizione della certificazione necessaria per l’ammissione all’ultimo anno del percorso dell’Istituto Tecnico;</w:t>
        <w:br w:type="textWrapping"/>
        <w:t xml:space="preserve">c)  Il terzo periodo didattico è finalizzato all’acquisizione del diploma di Stato finale.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after="240" w:line="240" w:lineRule="auto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after="240" w:line="240" w:lineRule="auto"/>
        <w:jc w:val="center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00000"/>
          <w:sz w:val="28"/>
          <w:szCs w:val="28"/>
          <w:rtl w:val="0"/>
        </w:rPr>
        <w:t xml:space="preserve">Per il 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000000"/>
          <w:sz w:val="28"/>
          <w:szCs w:val="28"/>
          <w:u w:val="single"/>
          <w:rtl w:val="0"/>
        </w:rPr>
        <w:t xml:space="preserve">Corso Serale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000000"/>
          <w:sz w:val="28"/>
          <w:szCs w:val="28"/>
          <w:rtl w:val="0"/>
        </w:rPr>
        <w:t xml:space="preserve"> l’attività didattica è così articolata: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hd w:fill="ffffff" w:val="clear"/>
        <w:spacing w:after="0" w:before="28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Orario settimanale: 23 ore, dal lunedì al venerdì (sabato libero);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hd w:fill="ffffff" w:val="clear"/>
        <w:spacing w:after="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Inizio delle lezioni: ore 16.00;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hd w:fill="ffffff" w:val="clear"/>
        <w:spacing w:after="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Le attività didattiche seguono il calendario scolastico regionale, come il corso diurno;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hd w:fill="ffffff" w:val="clear"/>
        <w:spacing w:after="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Date e prove dell’Esame di Stato sono le stesse del corso diurno.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hd w:fill="ffffff" w:val="clear"/>
        <w:spacing w:after="28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I libri vengono forniti in comodato d'uso dalla scuola.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after="240" w:line="240" w:lineRule="auto"/>
        <w:jc w:val="center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00000"/>
          <w:sz w:val="28"/>
          <w:szCs w:val="28"/>
          <w:rtl w:val="0"/>
        </w:rPr>
        <w:t xml:space="preserve">Quadro orario corso serale (vedere PTOF)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240" w:line="240" w:lineRule="auto"/>
        <w:jc w:val="center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color w:val="000000"/>
          <w:sz w:val="28"/>
          <w:szCs w:val="28"/>
          <w:rtl w:val="0"/>
        </w:rPr>
        <w:t xml:space="preserve">Attività e insegnamenti generali</w:t>
      </w: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240" w:line="240" w:lineRule="auto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 Il 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000000"/>
          <w:sz w:val="24"/>
          <w:szCs w:val="24"/>
          <w:rtl w:val="0"/>
        </w:rPr>
        <w:t xml:space="preserve">corso Diurno,</w:t>
      </w: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 così come il 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000000"/>
          <w:sz w:val="24"/>
          <w:szCs w:val="24"/>
          <w:rtl w:val="0"/>
        </w:rPr>
        <w:t xml:space="preserve">corso Serale</w:t>
      </w: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000000"/>
          <w:sz w:val="24"/>
          <w:szCs w:val="24"/>
          <w:rtl w:val="0"/>
        </w:rPr>
        <w:t xml:space="preserve">per Adulti</w:t>
      </w: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 , conferisce il 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000000"/>
          <w:sz w:val="24"/>
          <w:szCs w:val="24"/>
          <w:rtl w:val="0"/>
        </w:rPr>
        <w:t xml:space="preserve">Diploma di Perito Agrario con articolazione Produzione e trasformazione</w:t>
      </w: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 così come normato a livello nazionale.</w:t>
        <w:br w:type="textWrapping"/>
        <w:t xml:space="preserve">Nell’articolazione 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000000"/>
          <w:sz w:val="24"/>
          <w:szCs w:val="24"/>
          <w:rtl w:val="0"/>
        </w:rPr>
        <w:t xml:space="preserve">“Produzione e trasformazione”</w:t>
      </w: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 vengono approfondite le problematiche collegate all’organizzazione delle produzioni animali e vegetali, alle trasformazioni e alla commercializzazione dei relativi prodotti e all’utilizzazione delle biotecnologie.</w:t>
        <w:br w:type="textWrapping"/>
        <w:t xml:space="preserve">Il Diplomato dell’Istituto Tecnico Agrario con articolazione: “Produzione e Trasformazione”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hd w:fill="ffffff" w:val="clear"/>
        <w:spacing w:after="0" w:before="28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ha competenze nel campo dell’organizzazione e della gestione delle attività produttive, trasformative e valorizzative del settore, con attenzione alla qualità dei prodotti ed al rispetto dell’ambiente;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hd w:fill="ffffff" w:val="clear"/>
        <w:spacing w:after="28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interviene, altresì, in aspetti relativi alla gestione del territorio, con specifico riguardo agli equilibri ambientali e a quelli idrogeologici e paesaggistici.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240" w:line="240" w:lineRule="auto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In particolare, è in grado di: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hd w:fill="ffffff" w:val="clear"/>
        <w:spacing w:after="0" w:before="28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collaborare alla realizzazione di processi produttivi ecosostenibili, vegetali e animali, applicando i risultati delle ricerche più avanzate;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hd w:fill="ffffff" w:val="clear"/>
        <w:spacing w:after="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controllare la qualità delle produzioni sotto il profilo fisico-chimico, igienico ed organolettico;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hd w:fill="ffffff" w:val="clear"/>
        <w:spacing w:after="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individuare esigenze locali per il miglioramento dell’ambiente mediante controlli con opportuni indicatori e intervenire  nella protezione dei suoli e delle strutture paesaggistiche, a sostegno degli insediamenti e della vita rurale;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hd w:fill="ffffff" w:val="clear"/>
        <w:spacing w:after="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intervenire nel settore della trasformazione dei prodotti attivando processi tecnologici e biotecnologici per ottenere qualità ed economicità dei risultati e gestire, inoltre, il corretto smaltimento e riutilizzazione dei reflui e dei residui;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hd w:fill="ffffff" w:val="clear"/>
        <w:spacing w:after="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controllare con i metodi contabili ed economici le predette attività, redigendo documenti contabili, preventivi e consuntivi, rilevando indici di efficienza ed emettendo giudizi di convenienza;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hd w:fill="ffffff" w:val="clear"/>
        <w:spacing w:after="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esprimere giudizi di valore su beni, diritti e servizi;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hd w:fill="ffffff" w:val="clear"/>
        <w:spacing w:after="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effettuare operazioni catastali di rilievo e di conservazione; interpretare carte tematiche e collaborare in attività di gestione del territorio;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hd w:fill="ffffff" w:val="clear"/>
        <w:spacing w:after="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rilevare condizioni di disagio ambientale e progettare interventi a protezione delle zone di rischio;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hd w:fill="ffffff" w:val="clear"/>
        <w:spacing w:after="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collaborare nella gestione delle attività di promozione e commercializzazione dei prodotti agrari ed agroindustriali;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hd w:fill="ffffff" w:val="clear"/>
        <w:spacing w:after="280" w:before="0" w:lineRule="auto"/>
        <w:ind w:left="375" w:hanging="360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collaborare nella pianificazione delle attività aziendali facilitando riscontri di trasparenza e tracciabilità;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240" w:line="240" w:lineRule="auto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Questo 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000000"/>
          <w:sz w:val="24"/>
          <w:szCs w:val="24"/>
          <w:rtl w:val="0"/>
        </w:rPr>
        <w:t xml:space="preserve">diploma</w:t>
      </w: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 offre la possibilità di accesso a tutte le facoltà universitarie e in particolare a </w:t>
      </w: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u w:val="single"/>
          <w:rtl w:val="0"/>
        </w:rPr>
        <w:t xml:space="preserve">Scienze agrarie, Scienze forestali, Medicina veterinaria, Scienze dell’alimentazione e Tecnologie alimentari</w:t>
      </w: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240" w:line="240" w:lineRule="auto"/>
        <w:jc w:val="both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color w:val="000000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Source Sans Pro" w:cs="Source Sans Pro" w:eastAsia="Source Sans Pro" w:hAnsi="Source Sans Pro"/>
          <w:b w:val="1"/>
          <w:color w:val="000000"/>
          <w:sz w:val="24"/>
          <w:szCs w:val="24"/>
          <w:rtl w:val="0"/>
        </w:rPr>
        <w:t xml:space="preserve">Le iscrizioni potranno essere effettuate direttamente presso la segreteria didattica dell’Istituto.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240" w:line="240" w:lineRule="auto"/>
        <w:jc w:val="center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i w:val="1"/>
          <w:color w:val="ff0000"/>
          <w:sz w:val="28"/>
          <w:szCs w:val="28"/>
          <w:rtl w:val="0"/>
        </w:rPr>
        <w:t xml:space="preserve">Iscriviti subito e migliora il tuo futuro perché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240" w:line="240" w:lineRule="auto"/>
        <w:jc w:val="center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1"/>
          <w:color w:val="ff0000"/>
          <w:sz w:val="28"/>
          <w:szCs w:val="28"/>
          <w:rtl w:val="0"/>
        </w:rPr>
        <w:t xml:space="preserve">“Qui si coltiva il sogno di un futuro migliore!”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240" w:line="240" w:lineRule="auto"/>
        <w:rPr>
          <w:rFonts w:ascii="Source Sans Pro" w:cs="Source Sans Pro" w:eastAsia="Source Sans Pro" w:hAnsi="Source Sans Pro"/>
          <w:color w:val="575757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Source Sans Pro" w:cs="Source Sans Pro" w:eastAsia="Source Sans Pro" w:hAnsi="Source Sans Pro"/>
          <w:color w:val="575757"/>
          <w:sz w:val="20"/>
          <w:szCs w:val="20"/>
          <w:rtl w:val="0"/>
        </w:rPr>
        <w:t xml:space="preserve"> </w:t>
      </w:r>
    </w:p>
    <w:sectPr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ourier New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Open Sans SemiBold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  <w:font w:name="Source Sans Pro"/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paragraph" w:styleId="Titolo2">
    <w:name w:val="heading 2"/>
    <w:basedOn w:val="Normale"/>
    <w:link w:val="Titolo2Carattere"/>
    <w:uiPriority w:val="9"/>
    <w:qFormat w:val="1"/>
    <w:rsid w:val="00712FAA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sz w:val="36"/>
      <w:szCs w:val="36"/>
      <w:lang w:eastAsia="it-IT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2Carattere" w:customStyle="1">
    <w:name w:val="Titolo 2 Carattere"/>
    <w:basedOn w:val="Carpredefinitoparagrafo"/>
    <w:link w:val="Titolo2"/>
    <w:uiPriority w:val="9"/>
    <w:rsid w:val="00712FAA"/>
    <w:rPr>
      <w:rFonts w:ascii="Times New Roman" w:cs="Times New Roman" w:eastAsia="Times New Roman" w:hAnsi="Times New Roman"/>
      <w:b w:val="1"/>
      <w:bCs w:val="1"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 w:val="1"/>
    <w:rsid w:val="00712FAA"/>
    <w:rPr>
      <w:b w:val="1"/>
      <w:bCs w:val="1"/>
    </w:rPr>
  </w:style>
  <w:style w:type="paragraph" w:styleId="NormaleWeb">
    <w:name w:val="Normal (Web)"/>
    <w:basedOn w:val="Normale"/>
    <w:uiPriority w:val="99"/>
    <w:semiHidden w:val="1"/>
    <w:unhideWhenUsed w:val="1"/>
    <w:rsid w:val="00712FA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 w:val="1"/>
    <w:rsid w:val="00712FAA"/>
    <w:rPr>
      <w:i w:val="1"/>
      <w:iCs w:val="1"/>
    </w:rPr>
  </w:style>
  <w:style w:type="character" w:styleId="Collegamentoipertestuale">
    <w:name w:val="Hyperlink"/>
    <w:basedOn w:val="Carpredefinitoparagrafo"/>
    <w:uiPriority w:val="99"/>
    <w:semiHidden w:val="1"/>
    <w:unhideWhenUsed w:val="1"/>
    <w:rsid w:val="00712FAA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NotoSansSymbols-regular.ttf"/><Relationship Id="rId10" Type="http://schemas.openxmlformats.org/officeDocument/2006/relationships/font" Target="fonts/OpenSansSemiBold-boldItalic.ttf"/><Relationship Id="rId13" Type="http://schemas.openxmlformats.org/officeDocument/2006/relationships/font" Target="fonts/OpenSans-regular.ttf"/><Relationship Id="rId12" Type="http://schemas.openxmlformats.org/officeDocument/2006/relationships/font" Target="fonts/NotoSansSymbols-bold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OpenSansSemiBold-italic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OpenSansSemiBold-regular.ttf"/><Relationship Id="rId8" Type="http://schemas.openxmlformats.org/officeDocument/2006/relationships/font" Target="fonts/OpenSansSemiBold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qB8Y96KKHIIOy8dN02EmRr49LQ==">CgMxLjAyCGguZ2pkZ3hzOAByITF4Rkg1MWdydnRKbUhQc0ZfR2RReW54NTNoM0lrMWZLSA==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2023-07-07T02:56:00Z</dcterms:created>
  <dc:creator>Dealer</dc:creator>
</cp:coreProperties>
</file>